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Pr="00C16DCB" w:rsidRDefault="00B86D87" w:rsidP="00B86D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B86D87" w:rsidRPr="00C16DCB" w:rsidRDefault="00B86D87" w:rsidP="00B86D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87" w:rsidRPr="00C16DCB" w:rsidRDefault="00B86D87" w:rsidP="00B8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 Санкт-Петербургского государственного бюджетного учреждения здравоохранения</w:t>
      </w:r>
    </w:p>
    <w:p w:rsidR="00B86D87" w:rsidRPr="00C16DCB" w:rsidRDefault="00B86D87" w:rsidP="00B8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поликлиника №78»</w:t>
      </w:r>
    </w:p>
    <w:p w:rsidR="00B86D87" w:rsidRPr="00C16DCB" w:rsidRDefault="00B86D87" w:rsidP="00B86D87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№ 2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Присутствовали:  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Винтовкин А.С. - председатель комиссии, главный врач;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Гаврилюк К.В. – заместитель председателя комиссии, зам. главного врача по медицинской части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Члены комиссии: 1. Аксенова Т.О. – зам. главного врача по экспертизе временной нетрудоспособности; 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>2. Орлова С.Ю – начальник отдела кадров;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3. </w:t>
      </w:r>
      <w:proofErr w:type="spellStart"/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Агудина</w:t>
      </w:r>
      <w:proofErr w:type="spellEnd"/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Л.А. – зам. главного врача по экономическим вопросам;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4.Ермакова М.П.- заведующая отделением скорой медицинской помощи;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ind w:left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5. </w:t>
      </w:r>
      <w:proofErr w:type="spellStart"/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Шлепнев</w:t>
      </w:r>
      <w:proofErr w:type="spellEnd"/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Е.Е.- заведующий поликлиникой;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ind w:firstLine="2127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B86D87" w:rsidRPr="00C16DCB" w:rsidRDefault="00B86D87" w:rsidP="00B86D87">
      <w:pPr>
        <w:widowControl w:val="0"/>
        <w:suppressAutoHyphens/>
        <w:spacing w:after="0" w:line="240" w:lineRule="auto"/>
        <w:rPr>
          <w:rFonts w:ascii="Times New Roman" w:eastAsia="Liberation Serif" w:hAnsi="Times New Roman" w:cs="Liberation Serif"/>
          <w:kern w:val="1"/>
          <w:sz w:val="24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Половников С.Б.- ответственный секретарь комиссии, зам. главного врача по ГО и МР;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</w: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 xml:space="preserve">           </w:t>
      </w: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ab/>
        <w:t xml:space="preserve"> </w:t>
      </w:r>
    </w:p>
    <w:p w:rsidR="00B86D87" w:rsidRPr="00C16DCB" w:rsidRDefault="00B86D87" w:rsidP="00B86D87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Повестка дня:</w:t>
      </w:r>
    </w:p>
    <w:p w:rsidR="00B86D87" w:rsidRDefault="00B86D87" w:rsidP="00B86D87">
      <w:pPr>
        <w:widowControl w:val="0"/>
        <w:numPr>
          <w:ilvl w:val="0"/>
          <w:numId w:val="1"/>
        </w:numPr>
        <w:tabs>
          <w:tab w:val="left" w:pos="704"/>
        </w:tabs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Анализ деятельности СПб ГБУЗ «Городская поликлиника №78» по реализации антикоррупционной политики </w:t>
      </w:r>
    </w:p>
    <w:p w:rsidR="00B86D87" w:rsidRPr="00C16DCB" w:rsidRDefault="00B86D87" w:rsidP="00B86D87">
      <w:pPr>
        <w:widowControl w:val="0"/>
        <w:tabs>
          <w:tab w:val="left" w:pos="704"/>
        </w:tabs>
        <w:suppressAutoHyphens/>
        <w:spacing w:after="0" w:line="240" w:lineRule="auto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B86D87" w:rsidRPr="00C16DCB" w:rsidRDefault="00B86D87" w:rsidP="00B86D87">
      <w:pPr>
        <w:widowControl w:val="0"/>
        <w:tabs>
          <w:tab w:val="left" w:pos="270"/>
        </w:tabs>
        <w:spacing w:after="0" w:line="274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По первому вопросу выступает председатель комиссии – Винтовкин А.С.</w:t>
      </w:r>
    </w:p>
    <w:p w:rsidR="00B86D87" w:rsidRDefault="00B86D87" w:rsidP="00B86D87">
      <w:pPr>
        <w:widowControl w:val="0"/>
        <w:tabs>
          <w:tab w:val="left" w:pos="704"/>
        </w:tabs>
        <w:spacing w:after="0" w:line="446" w:lineRule="exact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Доводит следующую информацию:</w:t>
      </w:r>
    </w:p>
    <w:p w:rsidR="00B86D87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Прокуратурой района была проведена проверка информации о нарушении требований законодательства о контрактной системе в сфере закупок, работ, услуг. Установлены нарушения Федерального закона от 05.04.2013г. № 44-ФЗ «О контрактной системе в сфере закупок товаров, работ, услуг, обеспечения гласности и прозрачности осуществления таких закупок товаров, предотвращения коррупции и других злоупотреблений в сфере таких закупок, в частности в сфере, касающейся исполнения контрактов.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На основании п.4 ч.1 ст. 1 Закона № 44-ФЗ данный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закупок, товаров, работ, услуг, обеспечения гласности и прозрачности осуществления таких закупок. На основании п.8 ст.3 </w:t>
      </w:r>
      <w:r w:rsidRPr="004B799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Закона № 44-ФЗ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государственным контрактом признается договор, заключенный от имени Российской Федерации, субъекта Российской Федерации 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lastRenderedPageBreak/>
        <w:t>государственным заказчиком для обеспечения соответственно государственных нужд. Согласно п.7 ст.3 Закона № 44-ФЗ заказчиком признается – государственный или муниципальный заказчик либо в соответствии с ч.1 и 2.1 ст.15 ФЗ-44 бюджетное учреждение, государственное, муниципальное унитарные предприятия, осуществляющие закупки. В соответствии с п.5 ст.3 Закона №44-ФЗ государственный заказчик – государственный орган, либо государственное казенное учреждение, действующее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</w:t>
      </w:r>
      <w:r w:rsidRPr="00A33AA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Российской Федерации или субъекта Российской Федерации и осуществляющие закупки.</w:t>
      </w:r>
      <w:r w:rsidRPr="00A33AA1">
        <w:t xml:space="preserve"> </w:t>
      </w:r>
      <w:r w:rsidRPr="00A33AA1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В силу п. 1 ст.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соответствии с данным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На основании п. 13, 13.1 ст. 34 Закона №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ч. 7 ст. 94 ФЗ-44, за исключением случая, указанного в ч. 8 ст. 30 ФЗ-44,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Согласно ч. 8 ст. 30 ФЗ-44 в случае, если в извещении об осуществлении закупки установлены ограничения в соответствии с частью 3 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ч. 7 ст. 94 Закона № 44-ФЗ.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Прокуратурой района в ходе проверки установлено, что 24.11.2020 между ГП № 78 и ООО «ТД «</w:t>
      </w:r>
      <w:proofErr w:type="spell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Сезар</w:t>
      </w:r>
      <w:proofErr w:type="spell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» заключен контракт № 24-7//2020 на поставку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lastRenderedPageBreak/>
        <w:t xml:space="preserve">средств индивидуальной защиты (перчатки медицинские) для профилактики рисков, связанных с распространением новой </w:t>
      </w:r>
      <w:proofErr w:type="spell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коронавирусной</w:t>
      </w:r>
      <w:proofErr w:type="spell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инфекции (СО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val="en-US" w:eastAsia="zh-CN" w:bidi="hi-IN"/>
        </w:rPr>
        <w:t>VID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- 19)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.  В соответствии с п. 2.6 Контракта оплата поставленного товара производится заказчиком на основании счета, предоставленного поставщиком при поставке товара, по факту поставки всего товара, предусмотренного спецификацией, в срок не позднее чем 30 дней со дня подписания сторонами акта приема-передачи товара, составленного по форме </w:t>
      </w:r>
      <w:proofErr w:type="gram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согласно приложение</w:t>
      </w:r>
      <w:proofErr w:type="gram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№ 3 к данному контракту.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В ходе проверки установлено, что 25.11.2020 представителями ГП № 78 и ООО «ТД «</w:t>
      </w:r>
      <w:proofErr w:type="spell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Сезар</w:t>
      </w:r>
      <w:proofErr w:type="spell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» подписан акт приема-передачи товара, по которому поставщик передал ГП № 78 товар на общую сумму 2 856 960 руб.</w:t>
      </w:r>
      <w:r w:rsidRPr="00B11CD2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Платежное поручение на оплату указанного товара сформировано СПб ГБУЗ «ГП № 78» 24.12.2020.</w:t>
      </w:r>
      <w:r w:rsidRPr="00B11CD2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В соответствии с п. 2.8 </w:t>
      </w:r>
      <w:proofErr w:type="gram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Контракта  датой</w:t>
      </w:r>
      <w:proofErr w:type="gram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оплаты считается дата списания денежных средств со счета заказчика.</w:t>
      </w:r>
      <w:r w:rsidRPr="00B11CD2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Согласно представленным сведениям операция осуществлена банком</w:t>
      </w:r>
      <w:r w:rsidRPr="00B11CD2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29.12.2020.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Учитывая изложенное, срок оплаты поставленного по Контракту товара наступил для заказчика 25.12.2020. Между тем в нарушение п. 2.6, 2.8 </w:t>
      </w:r>
      <w:proofErr w:type="gram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Контракта ,</w:t>
      </w:r>
      <w:proofErr w:type="gram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а также п. 2 ч. 1 ст. 94 Закона № 44-ФЗ оплата товара произведена Заказчиком 29.12.2019 платежным поручением, т.е. с нарушением срока, установленного названными положениями Закона 44-ФЗ и Контракта.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Указанное нарушение требований Закона № 44-ФЗ со стороны СПб ГБУЗ «ГО № 78» привело к образованию просроченной кредиторской задолженности на общую сумму 2 856 960 руб.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Аналогичное нарушение срока оплаты контракта выявлено при изучении документации по контракту № 037220015042000010500010 от 20.01.2021 на право использования лицензионного антивирусного программного обеспечения, заключенного с ООО «Центр ВКМ Плюс».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Так, в ходе проверки установлено, что между СПб ГБУЗ «ГО № 78» и ООО «Центр ВКМ Плюс» 20.01.2021 заключен контракт № </w:t>
      </w:r>
      <w:proofErr w:type="gram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03722001504200001050001  на</w:t>
      </w:r>
      <w:proofErr w:type="gram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оказание услуг 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о передаче лицензии на право использования лицензионного антивирусного программного обеспечения.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В соответствии с п. 3.3 </w:t>
      </w:r>
      <w:proofErr w:type="gram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Контракта  оплата</w:t>
      </w:r>
      <w:proofErr w:type="gram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услуг производится заказчиком ежемесячно на основании счета, счета-фактуры, представленных исполнителем, акта оказанных услуг, подписанного сторонами, в течение 15 рабочих дней с даты подписания заказчиком акта выполненных услуг.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В ходе проверки установлено, что 19.02.2021 представителями ГО № 78 и ООО «Центр ВКМ Плюс» подписан акт оказанных услуг, по которому исполнителем оказаны услуги на общую сумму 83 863,81 руб.</w:t>
      </w: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Платежное поручение на оплату указанного товара сформировано СПб ГБУЗ «ГП№ 78» 17.03.2021.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Согласно представленным сведениям операция осуществлена банком</w:t>
      </w:r>
    </w:p>
    <w:p w:rsidR="00B86D87" w:rsidRPr="0009760A" w:rsidRDefault="00B86D87" w:rsidP="00B86D87">
      <w:pPr>
        <w:widowControl w:val="0"/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22.03.2021.</w:t>
      </w:r>
    </w:p>
    <w:p w:rsidR="00B86D87" w:rsidRDefault="00B86D87" w:rsidP="00B86D87">
      <w:pPr>
        <w:widowControl w:val="0"/>
        <w:tabs>
          <w:tab w:val="left" w:pos="704"/>
        </w:tabs>
        <w:spacing w:after="0" w:line="240" w:lineRule="auto"/>
        <w:ind w:left="-426" w:firstLine="99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Учитывая изложенное, срок оплаты поставленного по </w:t>
      </w:r>
      <w:proofErr w:type="gramStart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Контракту  товара</w:t>
      </w:r>
      <w:proofErr w:type="gramEnd"/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наступил для заказчика 15.03.2021. Между тем в нарушение п. 3.3 Контракта 2, а также п. 2 ч. 1 ст. 94 Закона № 44-ФЗ оплата товара произведена Заказчиком 22.03.2021 платежным поручением, т.е. с нарушением срока, установленного </w:t>
      </w:r>
      <w:r w:rsidRPr="0009760A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lastRenderedPageBreak/>
        <w:t>названными положениями Закона 44-ФЗ и Контракта.</w:t>
      </w:r>
    </w:p>
    <w:p w:rsidR="00B86D87" w:rsidRDefault="00B86D87" w:rsidP="00B86D87">
      <w:pPr>
        <w:widowControl w:val="0"/>
        <w:tabs>
          <w:tab w:val="left" w:pos="704"/>
        </w:tabs>
        <w:spacing w:after="0" w:line="240" w:lineRule="auto"/>
        <w:ind w:left="-426" w:firstLine="99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B86D87" w:rsidRPr="00C16DCB" w:rsidRDefault="00B86D87" w:rsidP="00B86D87">
      <w:pPr>
        <w:widowControl w:val="0"/>
        <w:tabs>
          <w:tab w:val="left" w:pos="270"/>
        </w:tabs>
        <w:spacing w:after="0" w:line="274" w:lineRule="exact"/>
        <w:ind w:left="-426" w:firstLine="99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РЕШИЛИ:</w:t>
      </w:r>
    </w:p>
    <w:p w:rsidR="00B86D87" w:rsidRPr="00C16DCB" w:rsidRDefault="00B86D87" w:rsidP="00B86D87">
      <w:pPr>
        <w:widowControl w:val="0"/>
        <w:tabs>
          <w:tab w:val="left" w:pos="270"/>
        </w:tabs>
        <w:spacing w:after="0" w:line="274" w:lineRule="exact"/>
        <w:ind w:left="-426" w:firstLine="99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</w:p>
    <w:p w:rsidR="00B86D87" w:rsidRDefault="00B86D87" w:rsidP="00B86D87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4" w:lineRule="exact"/>
        <w:ind w:left="-426" w:firstLine="99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 w:rsidRPr="00C16DCB"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Принять к сведению.</w:t>
      </w:r>
    </w:p>
    <w:p w:rsidR="00B86D87" w:rsidRDefault="00B86D87" w:rsidP="00B86D87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4" w:lineRule="exact"/>
        <w:ind w:left="-426" w:firstLine="99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Заместителю главного бухгалтера Мартыновой Марине Сергеевне объявить замечание за ненадлежащее исполнение работником возложенных на него трудовых обязанностей.</w:t>
      </w:r>
    </w:p>
    <w:p w:rsidR="00B86D87" w:rsidRPr="00C16DCB" w:rsidRDefault="00B86D87" w:rsidP="00B86D87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4" w:lineRule="exact"/>
        <w:ind w:left="-426" w:firstLine="993"/>
        <w:jc w:val="both"/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Главному бухгалтеру Михайловой Е.С. усилить контроль за соблюдением сроков оплаты по принятым обязательствам, заместителю главного врача по экономическим вопросам </w:t>
      </w:r>
      <w:proofErr w:type="spellStart"/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Агудиной</w:t>
      </w:r>
      <w:proofErr w:type="spellEnd"/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 xml:space="preserve"> Л.А. провести разъяснительную беседу по вопросу соблюдения норм Федерального законодательства в части </w:t>
      </w:r>
      <w:bookmarkStart w:id="0" w:name="_GoBack"/>
      <w:bookmarkEnd w:id="0"/>
      <w:r>
        <w:rPr>
          <w:rFonts w:ascii="Times New Roman" w:eastAsia="Droid Sans Fallback" w:hAnsi="Times New Roman" w:cs="FreeSans"/>
          <w:kern w:val="1"/>
          <w:sz w:val="28"/>
          <w:szCs w:val="24"/>
          <w:lang w:eastAsia="zh-CN" w:bidi="hi-IN"/>
        </w:rPr>
        <w:t>исполнения обязательств по заключенным контрактам.</w:t>
      </w:r>
    </w:p>
    <w:p w:rsidR="00B86D87" w:rsidRPr="00C16DCB" w:rsidRDefault="00B86D87" w:rsidP="00B86D87">
      <w:pPr>
        <w:widowControl w:val="0"/>
        <w:numPr>
          <w:ilvl w:val="0"/>
          <w:numId w:val="2"/>
        </w:numPr>
        <w:suppressAutoHyphens/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Продолжить работу по реализации антикоррупционной политике в </w:t>
      </w: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ГБУЗ «Городская поликлиника №78».</w:t>
      </w:r>
    </w:p>
    <w:p w:rsidR="00B86D87" w:rsidRPr="00C16DCB" w:rsidRDefault="00B86D87" w:rsidP="00B86D87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постоянно.</w:t>
      </w:r>
    </w:p>
    <w:p w:rsidR="00B86D87" w:rsidRPr="00C16DCB" w:rsidRDefault="00B86D87" w:rsidP="00B86D87">
      <w:pPr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87" w:rsidRPr="00C16DCB" w:rsidRDefault="00B86D87" w:rsidP="00B86D87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87" w:rsidRPr="00C16DCB" w:rsidRDefault="00B86D87" w:rsidP="00B86D87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А.С.Винтовкин</w:t>
      </w:r>
      <w:proofErr w:type="spellEnd"/>
    </w:p>
    <w:p w:rsidR="00B86D87" w:rsidRPr="00C16DCB" w:rsidRDefault="00B86D87" w:rsidP="00B86D87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87" w:rsidRPr="00C16DCB" w:rsidRDefault="00B86D87" w:rsidP="00B86D87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87" w:rsidRPr="00C16DCB" w:rsidRDefault="00B86D87" w:rsidP="00B86D87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</w:t>
      </w:r>
      <w:proofErr w:type="spellStart"/>
      <w:r w:rsidRPr="00C1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С.Б.Половников</w:t>
      </w:r>
      <w:proofErr w:type="spellEnd"/>
    </w:p>
    <w:p w:rsidR="00B86D87" w:rsidRPr="00C16DCB" w:rsidRDefault="00B86D87" w:rsidP="00B86D87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D87" w:rsidRDefault="00B86D87" w:rsidP="00B86D87"/>
    <w:p w:rsidR="0094578B" w:rsidRDefault="0094578B"/>
    <w:sectPr w:rsidR="0094578B" w:rsidSect="0073139C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9E4"/>
    <w:multiLevelType w:val="hybridMultilevel"/>
    <w:tmpl w:val="1EFAC95A"/>
    <w:lvl w:ilvl="0" w:tplc="AC28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5A32C3"/>
    <w:multiLevelType w:val="multilevel"/>
    <w:tmpl w:val="46220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27"/>
    <w:rsid w:val="005D2973"/>
    <w:rsid w:val="0094578B"/>
    <w:rsid w:val="00B77D27"/>
    <w:rsid w:val="00B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0305A-1B8B-446E-B7E1-501DAE85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2021-06-07T06:21:00Z</dcterms:created>
  <dcterms:modified xsi:type="dcterms:W3CDTF">2021-06-07T06:21:00Z</dcterms:modified>
</cp:coreProperties>
</file>